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b/>
          <w:sz w:val="24"/>
        </w:rPr>
      </w:pPr>
      <w:r>
        <w:rPr>
          <w:rFonts w:hAnsi="宋体"/>
          <w:sz w:val="24"/>
        </w:rPr>
        <w:t>附件：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Ansi="宋体"/>
          <w:b/>
          <w:sz w:val="24"/>
        </w:rPr>
        <w:t>《四川省第八届硕博论坛》论文格式要求及其他说明</w:t>
      </w:r>
    </w:p>
    <w:p>
      <w:pPr>
        <w:spacing w:line="360" w:lineRule="auto"/>
        <w:ind w:firstLine="420"/>
        <w:rPr>
          <w:sz w:val="24"/>
        </w:rPr>
      </w:pPr>
      <w:r>
        <w:rPr>
          <w:rFonts w:hAnsi="宋体"/>
          <w:sz w:val="24"/>
        </w:rPr>
        <w:t>论文用</w:t>
      </w:r>
      <w:r>
        <w:rPr>
          <w:sz w:val="24"/>
        </w:rPr>
        <w:t>word 2003</w:t>
      </w:r>
      <w:r>
        <w:rPr>
          <w:rFonts w:hAnsi="宋体"/>
          <w:sz w:val="24"/>
        </w:rPr>
        <w:t>或</w:t>
      </w:r>
      <w:r>
        <w:rPr>
          <w:sz w:val="24"/>
        </w:rPr>
        <w:t xml:space="preserve"> word 2007</w:t>
      </w:r>
      <w:r>
        <w:rPr>
          <w:rFonts w:hAnsi="宋体"/>
          <w:sz w:val="24"/>
        </w:rPr>
        <w:t>版软件编排，论文书写顺序为：标题、作者、作者单位（包括单位全称、城市、邮政编码）、正文、参考文献、作者简介栏（包括基金项目，作者简介包括姓名、性别、出生年、职称、专业、</w:t>
      </w:r>
      <w:r>
        <w:rPr>
          <w:sz w:val="24"/>
        </w:rPr>
        <w:t>Email</w:t>
      </w:r>
      <w:r>
        <w:rPr>
          <w:rFonts w:hAnsi="宋体"/>
          <w:sz w:val="24"/>
        </w:rPr>
        <w:t>等）。文章各要素一定要齐全，以免后续更改替换的麻烦。</w:t>
      </w:r>
      <w:r>
        <w:rPr>
          <w:rFonts w:hAnsi="宋体"/>
          <w:b/>
          <w:sz w:val="24"/>
        </w:rPr>
        <w:t>文章中所有的英文和数字均应用</w:t>
      </w:r>
      <w:r>
        <w:rPr>
          <w:b/>
          <w:sz w:val="24"/>
        </w:rPr>
        <w:t>Times New Roman</w:t>
      </w:r>
      <w:r>
        <w:rPr>
          <w:rFonts w:hAnsi="宋体"/>
          <w:b/>
          <w:sz w:val="24"/>
        </w:rPr>
        <w:t>字体（包括图表中），以下各项不再赘述</w:t>
      </w:r>
      <w:r>
        <w:rPr>
          <w:rFonts w:hAnsi="宋体"/>
          <w:sz w:val="24"/>
        </w:rPr>
        <w:t>，其他各项具体要求如下：</w:t>
      </w:r>
    </w:p>
    <w:p>
      <w:pPr>
        <w:spacing w:line="360" w:lineRule="auto"/>
        <w:ind w:firstLine="42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、标题：文章标题上方空五号字一行，一般最多不超过两行，居中，黑体二号字。</w:t>
      </w:r>
    </w:p>
    <w:p>
      <w:pPr>
        <w:spacing w:line="360" w:lineRule="auto"/>
        <w:ind w:firstLine="42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、作者：作者上方空五号字一行，作者行为仿宋四号字，作者间用逗号（中文逗号）隔开，单位序号用上标，举例如</w:t>
      </w:r>
      <w:r>
        <w:rPr>
          <w:sz w:val="24"/>
        </w:rPr>
        <w:t>“</w:t>
      </w:r>
      <w:r>
        <w:rPr>
          <w:rFonts w:hAnsi="宋体"/>
          <w:sz w:val="24"/>
        </w:rPr>
        <w:t>刘艳宾</w:t>
      </w:r>
      <w:r>
        <w:rPr>
          <w:sz w:val="24"/>
          <w:vertAlign w:val="superscript"/>
        </w:rPr>
        <w:t>1,2)</w:t>
      </w:r>
      <w:r>
        <w:rPr>
          <w:rFonts w:hAnsi="宋体"/>
          <w:sz w:val="24"/>
        </w:rPr>
        <w:t>，弓小平</w:t>
      </w:r>
      <w:r>
        <w:rPr>
          <w:sz w:val="24"/>
          <w:vertAlign w:val="superscript"/>
        </w:rPr>
        <w:t>1)</w:t>
      </w:r>
      <w:r>
        <w:rPr>
          <w:rFonts w:hAnsi="宋体"/>
          <w:sz w:val="24"/>
        </w:rPr>
        <w:t>，潘展超</w:t>
      </w:r>
      <w:r>
        <w:rPr>
          <w:sz w:val="24"/>
          <w:vertAlign w:val="superscript"/>
        </w:rPr>
        <w:t>1)</w:t>
      </w:r>
      <w:r>
        <w:rPr>
          <w:rFonts w:hAnsi="宋体"/>
          <w:sz w:val="24"/>
        </w:rPr>
        <w:t>，韩琼</w:t>
      </w:r>
      <w:r>
        <w:rPr>
          <w:sz w:val="24"/>
          <w:vertAlign w:val="superscript"/>
        </w:rPr>
        <w:t>1)</w:t>
      </w:r>
      <w:r>
        <w:rPr>
          <w:sz w:val="24"/>
        </w:rPr>
        <w:t>”</w:t>
      </w:r>
      <w:r>
        <w:rPr>
          <w:rFonts w:hAnsi="宋体"/>
          <w:sz w:val="24"/>
        </w:rPr>
        <w:t>。</w:t>
      </w:r>
    </w:p>
    <w:p>
      <w:pPr>
        <w:spacing w:line="360" w:lineRule="auto"/>
        <w:ind w:firstLine="420"/>
        <w:rPr>
          <w:sz w:val="24"/>
        </w:rPr>
      </w:pPr>
      <w:r>
        <w:rPr>
          <w:sz w:val="24"/>
        </w:rPr>
        <w:t>3</w:t>
      </w:r>
      <w:r>
        <w:rPr>
          <w:rFonts w:hAnsi="宋体"/>
          <w:sz w:val="24"/>
        </w:rPr>
        <w:t>、作者单位：五号宋体字，居中，各单位之间用</w:t>
      </w:r>
      <w:r>
        <w:rPr>
          <w:sz w:val="24"/>
        </w:rPr>
        <w:t>“</w:t>
      </w:r>
      <w:r>
        <w:rPr>
          <w:rFonts w:hAnsi="宋体"/>
          <w:sz w:val="24"/>
        </w:rPr>
        <w:t>；</w:t>
      </w:r>
      <w:r>
        <w:rPr>
          <w:sz w:val="24"/>
        </w:rPr>
        <w:t>”</w:t>
      </w:r>
      <w:r>
        <w:rPr>
          <w:rFonts w:hAnsi="宋体"/>
          <w:sz w:val="24"/>
        </w:rPr>
        <w:t>隔开，一般一个单位占一行，内容应包括单位全称、城市、邮政编码，举例如</w:t>
      </w:r>
      <w:r>
        <w:rPr>
          <w:sz w:val="24"/>
        </w:rPr>
        <w:t>“1</w:t>
      </w:r>
      <w:r>
        <w:rPr>
          <w:rFonts w:hAnsi="宋体"/>
          <w:sz w:val="24"/>
        </w:rPr>
        <w:t>）中国地质大学地质过程与矿产资源国家重点实验室，北京，</w:t>
      </w:r>
      <w:r>
        <w:rPr>
          <w:sz w:val="24"/>
        </w:rPr>
        <w:t>100083”</w:t>
      </w:r>
      <w:r>
        <w:rPr>
          <w:rFonts w:hAnsi="宋体"/>
          <w:sz w:val="24"/>
        </w:rPr>
        <w:t>。</w:t>
      </w:r>
    </w:p>
    <w:p>
      <w:pPr>
        <w:spacing w:line="360" w:lineRule="auto"/>
        <w:ind w:firstLine="420"/>
        <w:rPr>
          <w:sz w:val="24"/>
        </w:rPr>
      </w:pPr>
      <w:r>
        <w:rPr>
          <w:sz w:val="24"/>
        </w:rPr>
        <w:t>4</w:t>
      </w:r>
      <w:r>
        <w:rPr>
          <w:rFonts w:hAnsi="宋体"/>
          <w:sz w:val="24"/>
        </w:rPr>
        <w:t>、正文：正文与作者单位间空五号字一行，正文为五号宋体字，章节标题一般不超过</w:t>
      </w:r>
      <w:r>
        <w:rPr>
          <w:sz w:val="24"/>
        </w:rPr>
        <w:t>3</w:t>
      </w:r>
      <w:r>
        <w:rPr>
          <w:rFonts w:hAnsi="宋体"/>
          <w:sz w:val="24"/>
        </w:rPr>
        <w:t>个层次，各级标题一律顶格并用阿拉伯数字连续编号（手动输入，不要用自动编号），数字编号与标题间空一个汉字（两次空格键），一级标题用四号宋体字（段前</w:t>
      </w:r>
      <w:r>
        <w:rPr>
          <w:sz w:val="24"/>
        </w:rPr>
        <w:t>0.5</w:t>
      </w:r>
      <w:r>
        <w:rPr>
          <w:rFonts w:hAnsi="宋体"/>
          <w:sz w:val="24"/>
        </w:rPr>
        <w:t>行，段后</w:t>
      </w:r>
      <w:r>
        <w:rPr>
          <w:sz w:val="24"/>
        </w:rPr>
        <w:t>0.5</w:t>
      </w:r>
      <w:r>
        <w:rPr>
          <w:rFonts w:hAnsi="宋体"/>
          <w:sz w:val="24"/>
        </w:rPr>
        <w:t>行），编号为</w:t>
      </w:r>
      <w:r>
        <w:rPr>
          <w:sz w:val="24"/>
        </w:rPr>
        <w:t>1</w:t>
      </w:r>
      <w:r>
        <w:rPr>
          <w:rFonts w:hAnsi="宋体"/>
          <w:sz w:val="24"/>
        </w:rPr>
        <w:t>，</w:t>
      </w:r>
      <w:r>
        <w:rPr>
          <w:sz w:val="24"/>
        </w:rPr>
        <w:t>2</w:t>
      </w:r>
      <w:r>
        <w:rPr>
          <w:rFonts w:hAnsi="宋体"/>
          <w:sz w:val="24"/>
        </w:rPr>
        <w:t>，</w:t>
      </w:r>
      <w:r>
        <w:rPr>
          <w:sz w:val="24"/>
        </w:rPr>
        <w:t>3……</w:t>
      </w:r>
      <w:r>
        <w:rPr>
          <w:rFonts w:hAnsi="宋体"/>
          <w:sz w:val="24"/>
        </w:rPr>
        <w:t>，不标</w:t>
      </w:r>
      <w:r>
        <w:rPr>
          <w:sz w:val="24"/>
        </w:rPr>
        <w:t>“</w:t>
      </w:r>
      <w:r>
        <w:rPr>
          <w:rFonts w:hAnsi="宋体"/>
          <w:sz w:val="24"/>
        </w:rPr>
        <w:t>前言</w:t>
      </w:r>
      <w:r>
        <w:rPr>
          <w:sz w:val="24"/>
        </w:rPr>
        <w:t>”</w:t>
      </w:r>
      <w:r>
        <w:rPr>
          <w:rFonts w:hAnsi="宋体"/>
          <w:sz w:val="24"/>
        </w:rPr>
        <w:t>字样，亦不给前言节序号（或可认为其序号为</w:t>
      </w:r>
      <w:r>
        <w:rPr>
          <w:sz w:val="24"/>
        </w:rPr>
        <w:t>0</w:t>
      </w:r>
      <w:r>
        <w:rPr>
          <w:rFonts w:hAnsi="宋体"/>
          <w:sz w:val="24"/>
        </w:rPr>
        <w:t>）。二级标题用五号黑体字，编号为</w:t>
      </w:r>
      <w:r>
        <w:rPr>
          <w:sz w:val="24"/>
        </w:rPr>
        <w:t>1.1</w:t>
      </w:r>
      <w:r>
        <w:rPr>
          <w:rFonts w:hAnsi="宋体"/>
          <w:sz w:val="24"/>
        </w:rPr>
        <w:t>，</w:t>
      </w:r>
      <w:r>
        <w:rPr>
          <w:sz w:val="24"/>
        </w:rPr>
        <w:t>1.2</w:t>
      </w:r>
      <w:r>
        <w:rPr>
          <w:rFonts w:hAnsi="宋体"/>
          <w:sz w:val="24"/>
        </w:rPr>
        <w:t>，</w:t>
      </w:r>
      <w:r>
        <w:rPr>
          <w:sz w:val="24"/>
        </w:rPr>
        <w:t>1.3……</w:t>
      </w:r>
      <w:r>
        <w:rPr>
          <w:rFonts w:hAnsi="宋体"/>
          <w:sz w:val="24"/>
        </w:rPr>
        <w:t>，三级以下标题亦都用五号黑体字，编号为</w:t>
      </w:r>
      <w:r>
        <w:rPr>
          <w:sz w:val="24"/>
        </w:rPr>
        <w:t>1.1.1</w:t>
      </w:r>
      <w:r>
        <w:rPr>
          <w:rFonts w:hAnsi="宋体"/>
          <w:sz w:val="24"/>
        </w:rPr>
        <w:t>，</w:t>
      </w:r>
      <w:r>
        <w:rPr>
          <w:sz w:val="24"/>
        </w:rPr>
        <w:t>1.1.2</w:t>
      </w:r>
      <w:r>
        <w:rPr>
          <w:rFonts w:hAnsi="宋体"/>
          <w:sz w:val="24"/>
        </w:rPr>
        <w:t>，</w:t>
      </w:r>
      <w:r>
        <w:rPr>
          <w:sz w:val="24"/>
        </w:rPr>
        <w:t>1.1.3……</w:t>
      </w:r>
      <w:r>
        <w:rPr>
          <w:rFonts w:hAnsi="宋体"/>
          <w:sz w:val="24"/>
        </w:rPr>
        <w:t>。若确有必要，可编四级、五级标题，形式分别为：</w:t>
      </w:r>
      <w:r>
        <w:rPr>
          <w:sz w:val="24"/>
        </w:rPr>
        <w:t xml:space="preserve">“1.3.2.1 </w:t>
      </w:r>
      <w:r>
        <w:rPr>
          <w:rFonts w:hAnsi="宋体"/>
          <w:sz w:val="24"/>
        </w:rPr>
        <w:t>矿石矿物</w:t>
      </w:r>
      <w:r>
        <w:rPr>
          <w:sz w:val="24"/>
        </w:rPr>
        <w:t>”</w:t>
      </w:r>
      <w:r>
        <w:rPr>
          <w:rFonts w:hAnsi="宋体"/>
          <w:sz w:val="24"/>
        </w:rPr>
        <w:t>、</w:t>
      </w:r>
      <w:r>
        <w:rPr>
          <w:sz w:val="24"/>
        </w:rPr>
        <w:t xml:space="preserve">“1.3.2.2 </w:t>
      </w:r>
      <w:r>
        <w:rPr>
          <w:rFonts w:hAnsi="宋体"/>
          <w:sz w:val="24"/>
        </w:rPr>
        <w:t>脉石矿物</w:t>
      </w:r>
      <w:r>
        <w:rPr>
          <w:sz w:val="24"/>
        </w:rPr>
        <w:t>”</w:t>
      </w:r>
      <w:r>
        <w:rPr>
          <w:rFonts w:hAnsi="宋体"/>
          <w:sz w:val="24"/>
        </w:rPr>
        <w:t>；</w:t>
      </w:r>
      <w:r>
        <w:rPr>
          <w:sz w:val="24"/>
        </w:rPr>
        <w:t xml:space="preserve">“1.3.3.2.1 </w:t>
      </w:r>
      <w:r>
        <w:rPr>
          <w:rFonts w:hAnsi="宋体"/>
          <w:sz w:val="24"/>
        </w:rPr>
        <w:t>石英</w:t>
      </w:r>
      <w:r>
        <w:rPr>
          <w:sz w:val="24"/>
        </w:rPr>
        <w:t>”</w:t>
      </w:r>
      <w:r>
        <w:rPr>
          <w:rFonts w:hAnsi="宋体"/>
          <w:sz w:val="24"/>
        </w:rPr>
        <w:t>、</w:t>
      </w:r>
      <w:r>
        <w:rPr>
          <w:sz w:val="24"/>
        </w:rPr>
        <w:t xml:space="preserve">“1.3.3.2.2 </w:t>
      </w:r>
      <w:r>
        <w:rPr>
          <w:rFonts w:hAnsi="宋体"/>
          <w:sz w:val="24"/>
        </w:rPr>
        <w:t>长石</w:t>
      </w:r>
      <w:r>
        <w:rPr>
          <w:sz w:val="24"/>
        </w:rPr>
        <w:t xml:space="preserve">”…… </w:t>
      </w:r>
    </w:p>
    <w:p>
      <w:pPr>
        <w:spacing w:line="360" w:lineRule="auto"/>
        <w:ind w:firstLine="420"/>
        <w:rPr>
          <w:sz w:val="24"/>
        </w:rPr>
      </w:pPr>
      <w:r>
        <w:rPr>
          <w:rFonts w:hAnsi="宋体"/>
          <w:sz w:val="24"/>
        </w:rPr>
        <w:t>文中公式、方程式、图、表均应编排序号，且图表序号均应在正文中相应出现。</w:t>
      </w:r>
    </w:p>
    <w:p>
      <w:pPr>
        <w:spacing w:line="360" w:lineRule="auto"/>
        <w:ind w:firstLine="420"/>
        <w:rPr>
          <w:sz w:val="24"/>
        </w:rPr>
      </w:pPr>
      <w:r>
        <w:rPr>
          <w:rFonts w:hAnsi="宋体"/>
          <w:sz w:val="24"/>
        </w:rPr>
        <w:t>文后参考文献表中列出的文献必须是在正文（含图表）提及过的，正文（含图表）提及过的文献必须列出在参考文献表中。参考文献一律采用顺序编码制。注意，华人的西文文献，请在引用处和文献表中均尽量将作者的名亦全拼给出。</w:t>
      </w:r>
    </w:p>
    <w:p>
      <w:pPr>
        <w:spacing w:line="360" w:lineRule="auto"/>
        <w:ind w:firstLine="420"/>
        <w:rPr>
          <w:sz w:val="24"/>
        </w:rPr>
      </w:pPr>
      <w:r>
        <w:rPr>
          <w:rFonts w:hAnsi="宋体"/>
          <w:sz w:val="24"/>
        </w:rPr>
        <w:t>变量代号请用斜体，矢量代号为黑斜体。但</w:t>
      </w:r>
      <w:r>
        <w:rPr>
          <w:sz w:val="24"/>
        </w:rPr>
        <w:t>pH</w:t>
      </w:r>
      <w:r>
        <w:rPr>
          <w:rFonts w:hAnsi="宋体"/>
          <w:sz w:val="24"/>
        </w:rPr>
        <w:t>、</w:t>
      </w:r>
      <w:r>
        <w:rPr>
          <w:sz w:val="24"/>
        </w:rPr>
        <w:t>Eh</w:t>
      </w:r>
      <w:r>
        <w:rPr>
          <w:rFonts w:hAnsi="宋体"/>
          <w:sz w:val="24"/>
        </w:rPr>
        <w:t>、重力加速度</w:t>
      </w:r>
      <w:r>
        <w:rPr>
          <w:sz w:val="24"/>
        </w:rPr>
        <w:t>g</w:t>
      </w:r>
      <w:r>
        <w:rPr>
          <w:rFonts w:hAnsi="宋体"/>
          <w:sz w:val="24"/>
        </w:rPr>
        <w:t>、圆周率代号</w:t>
      </w:r>
      <w:r>
        <w:rPr>
          <w:sz w:val="24"/>
        </w:rPr>
        <w:t>π</w:t>
      </w:r>
      <w:r>
        <w:rPr>
          <w:rFonts w:hAnsi="宋体"/>
          <w:sz w:val="24"/>
        </w:rPr>
        <w:t>、自然对数的底</w:t>
      </w:r>
      <w:r>
        <w:rPr>
          <w:sz w:val="24"/>
        </w:rPr>
        <w:t>e</w:t>
      </w:r>
      <w:r>
        <w:rPr>
          <w:rFonts w:hAnsi="宋体"/>
          <w:sz w:val="24"/>
        </w:rPr>
        <w:t>、各种元素符号等永远是正体；常用函数名</w:t>
      </w:r>
      <w:r>
        <w:rPr>
          <w:sz w:val="24"/>
        </w:rPr>
        <w:t>sin</w:t>
      </w:r>
      <w:r>
        <w:rPr>
          <w:rFonts w:hAnsi="宋体"/>
          <w:sz w:val="24"/>
        </w:rPr>
        <w:t>、</w:t>
      </w:r>
      <w:r>
        <w:rPr>
          <w:sz w:val="24"/>
        </w:rPr>
        <w:t>cos</w:t>
      </w:r>
      <w:r>
        <w:rPr>
          <w:rFonts w:hAnsi="宋体"/>
          <w:sz w:val="24"/>
        </w:rPr>
        <w:t>、</w:t>
      </w:r>
      <w:r>
        <w:rPr>
          <w:sz w:val="24"/>
        </w:rPr>
        <w:t>lg</w:t>
      </w:r>
      <w:r>
        <w:rPr>
          <w:rFonts w:hAnsi="宋体"/>
          <w:sz w:val="24"/>
        </w:rPr>
        <w:t>、</w:t>
      </w:r>
      <w:r>
        <w:rPr>
          <w:sz w:val="24"/>
        </w:rPr>
        <w:t>ln</w:t>
      </w:r>
      <w:r>
        <w:rPr>
          <w:rFonts w:hAnsi="宋体"/>
          <w:sz w:val="24"/>
        </w:rPr>
        <w:t>，一些算子如微分符</w:t>
      </w:r>
      <w:r>
        <w:rPr>
          <w:sz w:val="24"/>
        </w:rPr>
        <w:t>d</w:t>
      </w:r>
      <w:r>
        <w:rPr>
          <w:rFonts w:hAnsi="宋体"/>
          <w:sz w:val="24"/>
        </w:rPr>
        <w:t>为正体。</w:t>
      </w:r>
    </w:p>
    <w:p>
      <w:pPr>
        <w:spacing w:line="360" w:lineRule="auto"/>
        <w:ind w:firstLine="420"/>
        <w:rPr>
          <w:sz w:val="24"/>
        </w:rPr>
      </w:pPr>
      <w:r>
        <w:rPr>
          <w:rFonts w:hAnsi="宋体"/>
          <w:sz w:val="24"/>
        </w:rPr>
        <w:t>地层代号，下奥陶统冶里组上段</w:t>
      </w:r>
      <w:r>
        <w:rPr>
          <w:sz w:val="24"/>
        </w:rPr>
        <w:t>O</w:t>
      </w:r>
      <w:r>
        <w:rPr>
          <w:sz w:val="24"/>
          <w:vertAlign w:val="subscript"/>
        </w:rPr>
        <w:t>1</w:t>
      </w:r>
      <w:r>
        <w:rPr>
          <w:i/>
          <w:iCs/>
          <w:sz w:val="24"/>
        </w:rPr>
        <w:t>y</w:t>
      </w:r>
      <w:r>
        <w:rPr>
          <w:sz w:val="24"/>
          <w:vertAlign w:val="superscript"/>
        </w:rPr>
        <w:t>2</w:t>
      </w:r>
      <w:r>
        <w:rPr>
          <w:rFonts w:hAnsi="宋体"/>
          <w:sz w:val="24"/>
        </w:rPr>
        <w:t>中的</w:t>
      </w:r>
      <w:r>
        <w:rPr>
          <w:sz w:val="24"/>
        </w:rPr>
        <w:t>1</w:t>
      </w:r>
      <w:r>
        <w:rPr>
          <w:rFonts w:hAnsi="宋体"/>
          <w:sz w:val="24"/>
        </w:rPr>
        <w:t>为下角标，</w:t>
      </w:r>
      <w:r>
        <w:rPr>
          <w:i/>
          <w:iCs/>
          <w:sz w:val="24"/>
        </w:rPr>
        <w:t>y</w:t>
      </w:r>
      <w:r>
        <w:rPr>
          <w:rFonts w:hAnsi="宋体"/>
          <w:sz w:val="24"/>
        </w:rPr>
        <w:t>为斜体，不是下标，</w:t>
      </w:r>
      <w:r>
        <w:rPr>
          <w:sz w:val="24"/>
        </w:rPr>
        <w:t>2</w:t>
      </w:r>
      <w:r>
        <w:rPr>
          <w:rFonts w:hAnsi="宋体"/>
          <w:sz w:val="24"/>
        </w:rPr>
        <w:t>为上角标。余类推。</w:t>
      </w:r>
    </w:p>
    <w:p>
      <w:pPr>
        <w:spacing w:line="360" w:lineRule="auto"/>
        <w:ind w:firstLine="420"/>
        <w:rPr>
          <w:sz w:val="24"/>
        </w:rPr>
      </w:pPr>
      <w:r>
        <w:rPr>
          <w:rFonts w:hAnsi="宋体"/>
          <w:sz w:val="24"/>
        </w:rPr>
        <w:t>文中凡表示确切数字和公历年月日的均使用阿拉伯数字，仅专有名词中的数字、部分序数词等用汉字，外文字母注意区分大小写。</w:t>
      </w:r>
    </w:p>
    <w:p>
      <w:pPr>
        <w:spacing w:line="360" w:lineRule="auto"/>
        <w:ind w:firstLine="420"/>
        <w:rPr>
          <w:sz w:val="24"/>
        </w:rPr>
      </w:pPr>
      <w:r>
        <w:rPr>
          <w:sz w:val="24"/>
        </w:rPr>
        <w:t>5</w:t>
      </w:r>
      <w:r>
        <w:rPr>
          <w:rFonts w:hAnsi="宋体"/>
          <w:sz w:val="24"/>
        </w:rPr>
        <w:t>、图表要求：图表及图表名请直接插入，勿用表格、文本框插入。图请保证清晰可辨、美观大方，图中文字采用六号宋体字，图名采用小五号宋体字，图说明采用六号宋体字，居中。表名采用小五号黑体字，居中，表内容采用六号宋体字，表格一律采用三线表。</w:t>
      </w:r>
    </w:p>
    <w:p>
      <w:pPr>
        <w:spacing w:line="360" w:lineRule="auto"/>
        <w:ind w:firstLine="420"/>
        <w:rPr>
          <w:sz w:val="24"/>
        </w:rPr>
      </w:pPr>
      <w:r>
        <w:rPr>
          <w:sz w:val="24"/>
        </w:rPr>
        <w:t>6</w:t>
      </w:r>
      <w:r>
        <w:rPr>
          <w:rFonts w:hAnsi="宋体"/>
          <w:sz w:val="24"/>
        </w:rPr>
        <w:t>、参考文献：六号宋体字，论坛采用顺序编码制引用文献。</w:t>
      </w:r>
    </w:p>
    <w:p>
      <w:pPr>
        <w:spacing w:line="360" w:lineRule="auto"/>
        <w:rPr>
          <w:sz w:val="24"/>
        </w:rPr>
      </w:pPr>
      <w:r>
        <w:rPr>
          <w:rFonts w:hAnsi="宋体"/>
          <w:sz w:val="24"/>
        </w:rPr>
        <w:t>参考文献表按顺序编码制组织时，各篇文献要按正文部分标注的序号依次列出。</w:t>
      </w:r>
    </w:p>
    <w:p>
      <w:pPr>
        <w:spacing w:line="360" w:lineRule="auto"/>
        <w:rPr>
          <w:sz w:val="24"/>
        </w:rPr>
      </w:pPr>
      <w:r>
        <w:rPr>
          <w:rFonts w:hAnsi="宋体"/>
          <w:sz w:val="24"/>
        </w:rPr>
        <w:t>示例：</w:t>
      </w:r>
    </w:p>
    <w:p>
      <w:pPr>
        <w:spacing w:line="360" w:lineRule="auto"/>
        <w:rPr>
          <w:sz w:val="24"/>
        </w:rPr>
      </w:pPr>
      <w:r>
        <w:rPr>
          <w:sz w:val="24"/>
        </w:rPr>
        <w:t>[1] BAKER S K. JACKSON M E. The future of resource sharing [M]. New York: The Haworth Press, 1995.</w:t>
      </w:r>
    </w:p>
    <w:p>
      <w:pPr>
        <w:spacing w:line="360" w:lineRule="auto"/>
        <w:rPr>
          <w:sz w:val="24"/>
        </w:rPr>
      </w:pPr>
      <w:r>
        <w:rPr>
          <w:sz w:val="24"/>
        </w:rPr>
        <w:t>[2] CHERNIK B E. Introduction to library services for library technicians [M]. Littleton, Colo. ;Libraries Unlimited , In c.,1 982.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[3] </w:t>
      </w:r>
      <w:r>
        <w:rPr>
          <w:rFonts w:hAnsi="宋体"/>
          <w:sz w:val="24"/>
        </w:rPr>
        <w:t>尼葛洛庞帝</w:t>
      </w:r>
      <w:r>
        <w:rPr>
          <w:sz w:val="24"/>
        </w:rPr>
        <w:t xml:space="preserve">. </w:t>
      </w:r>
      <w:r>
        <w:rPr>
          <w:rFonts w:hAnsi="宋体"/>
          <w:sz w:val="24"/>
        </w:rPr>
        <w:t>数字化生存</w:t>
      </w:r>
      <w:r>
        <w:rPr>
          <w:rFonts w:hint="eastAsia" w:hAnsi="宋体"/>
          <w:sz w:val="24"/>
        </w:rPr>
        <w:t>[</w:t>
      </w:r>
      <w:r>
        <w:rPr>
          <w:sz w:val="24"/>
        </w:rPr>
        <w:t xml:space="preserve">M]. </w:t>
      </w:r>
      <w:r>
        <w:rPr>
          <w:rFonts w:hAnsi="宋体"/>
          <w:sz w:val="24"/>
        </w:rPr>
        <w:t>胡泳，范海燕，译</w:t>
      </w:r>
      <w:r>
        <w:rPr>
          <w:sz w:val="24"/>
        </w:rPr>
        <w:t xml:space="preserve">. </w:t>
      </w:r>
      <w:r>
        <w:rPr>
          <w:rFonts w:hAnsi="宋体"/>
          <w:sz w:val="24"/>
        </w:rPr>
        <w:t>海口</w:t>
      </w:r>
      <w:r>
        <w:rPr>
          <w:sz w:val="24"/>
        </w:rPr>
        <w:t>:</w:t>
      </w:r>
      <w:r>
        <w:rPr>
          <w:rFonts w:hAnsi="宋体"/>
          <w:sz w:val="24"/>
        </w:rPr>
        <w:t>海南出版社，</w:t>
      </w:r>
      <w:r>
        <w:rPr>
          <w:sz w:val="24"/>
        </w:rPr>
        <w:t>1996.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[4] </w:t>
      </w:r>
      <w:r>
        <w:rPr>
          <w:rFonts w:hAnsi="宋体"/>
          <w:sz w:val="24"/>
        </w:rPr>
        <w:t>汪冰</w:t>
      </w:r>
      <w:r>
        <w:rPr>
          <w:sz w:val="24"/>
        </w:rPr>
        <w:t xml:space="preserve">. </w:t>
      </w:r>
      <w:r>
        <w:rPr>
          <w:rFonts w:hAnsi="宋体"/>
          <w:sz w:val="24"/>
        </w:rPr>
        <w:t>电子图书馆理论与实践研究</w:t>
      </w:r>
      <w:r>
        <w:rPr>
          <w:sz w:val="24"/>
        </w:rPr>
        <w:t xml:space="preserve">[M]. </w:t>
      </w:r>
      <w:r>
        <w:rPr>
          <w:rFonts w:hAnsi="宋体"/>
          <w:sz w:val="24"/>
        </w:rPr>
        <w:t>北京</w:t>
      </w:r>
      <w:r>
        <w:rPr>
          <w:sz w:val="24"/>
        </w:rPr>
        <w:t>:</w:t>
      </w:r>
      <w:r>
        <w:rPr>
          <w:rFonts w:hAnsi="宋体"/>
          <w:sz w:val="24"/>
        </w:rPr>
        <w:t>北京图书馆出版社，</w:t>
      </w:r>
      <w:r>
        <w:rPr>
          <w:sz w:val="24"/>
        </w:rPr>
        <w:t>1997.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[5] </w:t>
      </w:r>
      <w:r>
        <w:rPr>
          <w:rFonts w:hAnsi="宋体"/>
          <w:sz w:val="24"/>
        </w:rPr>
        <w:t>杨宗英</w:t>
      </w:r>
      <w:r>
        <w:rPr>
          <w:sz w:val="24"/>
        </w:rPr>
        <w:t xml:space="preserve">. </w:t>
      </w:r>
      <w:r>
        <w:rPr>
          <w:rFonts w:hAnsi="宋体"/>
          <w:sz w:val="24"/>
        </w:rPr>
        <w:t>电子图书馆的现实模型</w:t>
      </w:r>
      <w:r>
        <w:rPr>
          <w:sz w:val="24"/>
        </w:rPr>
        <w:t xml:space="preserve">[J]. </w:t>
      </w:r>
      <w:r>
        <w:rPr>
          <w:rFonts w:hAnsi="宋体"/>
          <w:sz w:val="24"/>
        </w:rPr>
        <w:t>中国图书馆学报，</w:t>
      </w:r>
      <w:r>
        <w:rPr>
          <w:sz w:val="24"/>
        </w:rPr>
        <w:t>1996(2);24-29.</w:t>
      </w:r>
    </w:p>
    <w:p>
      <w:pPr>
        <w:spacing w:line="360" w:lineRule="auto"/>
        <w:rPr>
          <w:sz w:val="24"/>
        </w:rPr>
      </w:pPr>
      <w:r>
        <w:rPr>
          <w:sz w:val="24"/>
        </w:rPr>
        <w:t>[6] DOWLER L. Ther esearchu niversity'sd ilemma;resources haringa ndr esearchi na t ransi nstitutionale nvironment [J ]. Jour na lLibrary A dministration,1 995,21(1/2);5 -26.</w:t>
      </w:r>
    </w:p>
    <w:p>
      <w:pPr>
        <w:spacing w:line="360" w:lineRule="auto"/>
        <w:ind w:firstLine="420"/>
        <w:rPr>
          <w:sz w:val="24"/>
        </w:rPr>
      </w:pPr>
      <w:r>
        <w:rPr>
          <w:sz w:val="24"/>
        </w:rPr>
        <w:t>7</w:t>
      </w:r>
      <w:r>
        <w:rPr>
          <w:rFonts w:hAnsi="宋体"/>
          <w:sz w:val="24"/>
        </w:rPr>
        <w:t>、</w:t>
      </w:r>
      <w:r>
        <w:rPr>
          <w:sz w:val="24"/>
        </w:rPr>
        <w:t xml:space="preserve"> </w:t>
      </w:r>
      <w:r>
        <w:rPr>
          <w:rFonts w:hAnsi="宋体"/>
          <w:sz w:val="24"/>
        </w:rPr>
        <w:t>非正式出版物，</w:t>
      </w:r>
      <w:r>
        <w:rPr>
          <w:sz w:val="24"/>
        </w:rPr>
        <w:t xml:space="preserve"> </w:t>
      </w:r>
      <w:r>
        <w:rPr>
          <w:rFonts w:hAnsi="宋体"/>
          <w:sz w:val="24"/>
        </w:rPr>
        <w:t>包括硕士、学士学位论文，请列在</w:t>
      </w:r>
      <w:r>
        <w:rPr>
          <w:sz w:val="24"/>
        </w:rPr>
        <w:t>“</w:t>
      </w:r>
      <w:r>
        <w:rPr>
          <w:rFonts w:hAnsi="宋体"/>
          <w:sz w:val="24"/>
        </w:rPr>
        <w:t>注释</w:t>
      </w:r>
      <w:r>
        <w:rPr>
          <w:sz w:val="24"/>
        </w:rPr>
        <w:t>/Note(s)”</w:t>
      </w:r>
      <w:r>
        <w:rPr>
          <w:rFonts w:hAnsi="宋体"/>
          <w:sz w:val="24"/>
        </w:rPr>
        <w:t>项下，置于结论、谢语之后，参考文献之前；若有多条，按文中出现顺序排列，其序号用阴圈码。文中引用处用第一作者（等）后加阴圈码上角标（如张三</w:t>
      </w:r>
      <w:r>
        <w:rPr>
          <w:rFonts w:hAnsi="宋体" w:eastAsia="MS Mincho"/>
          <w:sz w:val="24"/>
          <w:vertAlign w:val="superscript"/>
        </w:rPr>
        <w:t>❶</w:t>
      </w:r>
      <w:r>
        <w:rPr>
          <w:rFonts w:hAnsi="宋体"/>
          <w:sz w:val="24"/>
        </w:rPr>
        <w:t>；李四等</w:t>
      </w:r>
      <w:r>
        <w:rPr>
          <w:rFonts w:hAnsi="MS Mincho"/>
          <w:sz w:val="24"/>
          <w:vertAlign w:val="superscript"/>
        </w:rPr>
        <w:t>❷</w:t>
      </w:r>
      <w:r>
        <w:rPr>
          <w:rFonts w:hAnsi="宋体"/>
          <w:sz w:val="24"/>
        </w:rPr>
        <w:t>；王五等</w:t>
      </w:r>
      <w:r>
        <w:rPr>
          <w:rFonts w:hAnsi="MS Mincho"/>
          <w:sz w:val="24"/>
          <w:vertAlign w:val="superscript"/>
        </w:rPr>
        <w:t>❸</w:t>
      </w:r>
      <w:r>
        <w:rPr>
          <w:rFonts w:hAnsi="宋体"/>
          <w:sz w:val="24"/>
        </w:rPr>
        <w:t>），或直接写阴圈码上角标于引用内容之后。博士学位论文可以作为正式出版物使用。</w:t>
      </w:r>
    </w:p>
    <w:p>
      <w:pPr>
        <w:spacing w:line="360" w:lineRule="auto"/>
        <w:rPr>
          <w:sz w:val="24"/>
        </w:rPr>
      </w:pPr>
      <w:r>
        <w:rPr>
          <w:sz w:val="24"/>
        </w:rPr>
        <w:t>8</w:t>
      </w:r>
      <w:r>
        <w:rPr>
          <w:rFonts w:hAnsi="宋体"/>
          <w:sz w:val="24"/>
        </w:rPr>
        <w:t>、作者简介栏：包括基金项目信息和作者信息，基金项目采用</w:t>
      </w:r>
      <w:r>
        <w:rPr>
          <w:sz w:val="24"/>
        </w:rPr>
        <w:t>“</w:t>
      </w:r>
      <w:r>
        <w:rPr>
          <w:rFonts w:hAnsi="宋体"/>
          <w:sz w:val="24"/>
        </w:rPr>
        <w:t>注：本文为</w:t>
      </w:r>
      <w:r>
        <w:rPr>
          <w:sz w:val="24"/>
        </w:rPr>
        <w:t>xxxxx</w:t>
      </w:r>
      <w:r>
        <w:rPr>
          <w:rFonts w:hAnsi="宋体"/>
          <w:sz w:val="24"/>
        </w:rPr>
        <w:t>项目、</w:t>
      </w:r>
      <w:r>
        <w:rPr>
          <w:sz w:val="24"/>
        </w:rPr>
        <w:t>YYYY</w:t>
      </w:r>
      <w:r>
        <w:rPr>
          <w:rFonts w:hAnsi="宋体"/>
          <w:sz w:val="24"/>
        </w:rPr>
        <w:t>项目和</w:t>
      </w:r>
      <w:r>
        <w:rPr>
          <w:sz w:val="24"/>
        </w:rPr>
        <w:t>ZZZZ</w:t>
      </w:r>
      <w:r>
        <w:rPr>
          <w:rFonts w:hAnsi="宋体"/>
          <w:sz w:val="24"/>
        </w:rPr>
        <w:t>项目的成果。</w:t>
      </w:r>
      <w:r>
        <w:rPr>
          <w:sz w:val="24"/>
        </w:rPr>
        <w:t>”</w:t>
      </w:r>
      <w:r>
        <w:rPr>
          <w:rFonts w:hAnsi="宋体"/>
          <w:sz w:val="24"/>
        </w:rPr>
        <w:t>的格式。</w:t>
      </w:r>
      <w:r>
        <w:rPr>
          <w:sz w:val="24"/>
        </w:rPr>
        <w:t xml:space="preserve">” </w:t>
      </w:r>
      <w:r>
        <w:rPr>
          <w:rFonts w:hAnsi="宋体"/>
          <w:sz w:val="24"/>
        </w:rPr>
        <w:t>作者信息采用</w:t>
      </w:r>
      <w:r>
        <w:rPr>
          <w:sz w:val="24"/>
        </w:rPr>
        <w:t>“</w:t>
      </w:r>
      <w:r>
        <w:rPr>
          <w:rFonts w:hAnsi="宋体"/>
          <w:sz w:val="24"/>
        </w:rPr>
        <w:t>作者简介：姓名，性别，出生年月。最高学位，职称，从事专业。</w:t>
      </w:r>
      <w:r>
        <w:rPr>
          <w:sz w:val="24"/>
        </w:rPr>
        <w:t xml:space="preserve"> Email</w:t>
      </w:r>
      <w:r>
        <w:rPr>
          <w:rFonts w:hAnsi="宋体"/>
          <w:sz w:val="24"/>
        </w:rPr>
        <w:t>：</w:t>
      </w:r>
      <w:r>
        <w:rPr>
          <w:sz w:val="24"/>
        </w:rPr>
        <w:t>”</w:t>
      </w:r>
      <w:r>
        <w:rPr>
          <w:rFonts w:hAnsi="宋体"/>
          <w:sz w:val="24"/>
        </w:rPr>
        <w:t>。举例如下：</w:t>
      </w:r>
    </w:p>
    <w:p>
      <w:pPr>
        <w:spacing w:line="360" w:lineRule="auto"/>
        <w:rPr>
          <w:sz w:val="24"/>
        </w:rPr>
      </w:pPr>
      <w:r>
        <w:rPr>
          <w:rFonts w:hAnsi="宋体"/>
          <w:sz w:val="24"/>
        </w:rPr>
        <w:t>注：本文为国家自然科学基金资助项目</w:t>
      </w:r>
      <w:r>
        <w:rPr>
          <w:sz w:val="24"/>
        </w:rPr>
        <w:t>“</w:t>
      </w:r>
      <w:r>
        <w:rPr>
          <w:rFonts w:hAnsi="宋体"/>
          <w:sz w:val="24"/>
        </w:rPr>
        <w:t>长江中下游地区中生代构造体制转换的精细过程研究</w:t>
      </w:r>
      <w:r>
        <w:rPr>
          <w:sz w:val="24"/>
        </w:rPr>
        <w:t>”</w:t>
      </w:r>
      <w:r>
        <w:rPr>
          <w:rFonts w:hAnsi="宋体"/>
          <w:sz w:val="24"/>
        </w:rPr>
        <w:t>（编号</w:t>
      </w:r>
      <w:r>
        <w:rPr>
          <w:sz w:val="24"/>
        </w:rPr>
        <w:t>41272222</w:t>
      </w:r>
      <w:r>
        <w:rPr>
          <w:rFonts w:hAnsi="宋体"/>
          <w:sz w:val="24"/>
        </w:rPr>
        <w:t>）及中国地质调查局科研项目</w:t>
      </w:r>
      <w:r>
        <w:rPr>
          <w:sz w:val="24"/>
        </w:rPr>
        <w:t>“</w:t>
      </w:r>
      <w:r>
        <w:rPr>
          <w:rFonts w:hAnsi="宋体"/>
          <w:sz w:val="24"/>
        </w:rPr>
        <w:t>扬子板块北缘中生代构造演化与成矿</w:t>
      </w:r>
      <w:r>
        <w:rPr>
          <w:sz w:val="24"/>
        </w:rPr>
        <w:t>”</w:t>
      </w:r>
      <w:r>
        <w:rPr>
          <w:rFonts w:hAnsi="宋体"/>
          <w:sz w:val="24"/>
        </w:rPr>
        <w:t>的成果。</w:t>
      </w:r>
    </w:p>
    <w:p>
      <w:pPr>
        <w:spacing w:line="360" w:lineRule="auto"/>
        <w:rPr>
          <w:sz w:val="24"/>
        </w:rPr>
      </w:pPr>
      <w:r>
        <w:rPr>
          <w:rFonts w:hAnsi="宋体"/>
          <w:sz w:val="24"/>
        </w:rPr>
        <w:t>作者简介：刘艳敏，女，</w:t>
      </w:r>
      <w:r>
        <w:rPr>
          <w:sz w:val="24"/>
        </w:rPr>
        <w:t>1986</w:t>
      </w:r>
      <w:r>
        <w:rPr>
          <w:rFonts w:hAnsi="宋体"/>
          <w:sz w:val="24"/>
        </w:rPr>
        <w:t>年生。博士，助理研究员，地球化学专业。</w:t>
      </w:r>
      <w:r>
        <w:rPr>
          <w:sz w:val="24"/>
        </w:rPr>
        <w:t>Email</w:t>
      </w:r>
      <w:r>
        <w:rPr>
          <w:rFonts w:hAnsi="宋体"/>
          <w:sz w:val="24"/>
        </w:rPr>
        <w:t>：</w:t>
      </w:r>
      <w:r>
        <w:rPr>
          <w:sz w:val="24"/>
        </w:rPr>
        <w:t>liuyanmin_geo@163.com</w:t>
      </w:r>
      <w:r>
        <w:rPr>
          <w:rFonts w:hAnsi="宋体"/>
          <w:sz w:val="24"/>
        </w:rPr>
        <w:t>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51426"/>
    <w:rsid w:val="77F514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2016-06-30T06:33:00Z</dcterms:created>
  <dc:creator>Administrator</dc:creator>
  <cp:lastModifiedBy>Administrator</cp:lastModifiedBy>
  <dcterms:modified xsi:type="dcterms:W3CDTF">2016-06-30T06:34:15Z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